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11" w:rsidRDefault="00A17911" w:rsidP="00D000D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A17911" w:rsidRDefault="00A17911" w:rsidP="008850F1">
      <w:pPr>
        <w:jc w:val="center"/>
        <w:rPr>
          <w:rFonts w:ascii="Times New Roman" w:hAnsi="Times New Roman"/>
          <w:sz w:val="24"/>
          <w:szCs w:val="24"/>
        </w:rPr>
      </w:pPr>
    </w:p>
    <w:p w:rsidR="00A17911" w:rsidRDefault="00A17911" w:rsidP="00D000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</w:t>
      </w:r>
    </w:p>
    <w:p w:rsidR="00A17911" w:rsidRDefault="00A17911" w:rsidP="00885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 МКДОУ Травнинского детского сада,</w:t>
      </w:r>
    </w:p>
    <w:p w:rsidR="00A17911" w:rsidRDefault="00A17911" w:rsidP="00885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подлежащие самообследованию</w:t>
      </w:r>
    </w:p>
    <w:p w:rsidR="00A17911" w:rsidRDefault="00A17911" w:rsidP="00885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"/>
        <w:gridCol w:w="11689"/>
        <w:gridCol w:w="2341"/>
      </w:tblGrid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№пп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6E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Общие сведения о дошкольной образовательной организации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Реквизиты лицензии (орган, выдавший лицензию: номер лицензии, серия, номер бланка: начало периода действия ( окончание периода действия)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Главное управление образования Курганской области лицензия №975, серия 45Л01 №0000454 от 30.01.2014г., бессрочно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Общая численность обучающихся:</w:t>
            </w:r>
          </w:p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В возрасте до 3 лет;</w:t>
            </w:r>
          </w:p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В возрасте от 3 до 7 лет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F16E1F">
              <w:rPr>
                <w:rFonts w:ascii="Times New Roman" w:hAnsi="Times New Roman"/>
                <w:sz w:val="24"/>
                <w:szCs w:val="24"/>
              </w:rPr>
              <w:t>-100%</w:t>
            </w:r>
          </w:p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7</w:t>
            </w:r>
            <w:r w:rsidRPr="00F16E1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25 -93</w:t>
            </w:r>
            <w:r w:rsidRPr="00F16E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Реализуемые образовательные программы в соответствии с лицензией(основные и дополнительные)(перечислить)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Численность и доля обучающихся по основным образовательным программам дошкольного образования, в том числе:</w:t>
            </w:r>
          </w:p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В режиме полного дня (8-12 часов);</w:t>
            </w:r>
          </w:p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(3-5 часов);</w:t>
            </w:r>
          </w:p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В семейной дошкольной группе, являющейся структурным подразделением дошкольной образовательной организации;</w:t>
            </w:r>
          </w:p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В условиях семейного воспитания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Чел%</w:t>
            </w:r>
          </w:p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16E1F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Осуществление  (наряду с реализацией дошкольной образовательной программы) присмотра и ухода за детьми:</w:t>
            </w:r>
          </w:p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Численность и доля детей в общей численности обучающихся, получающих услуги присмотра и ухода:</w:t>
            </w:r>
          </w:p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В режиме полного дня (8-12 часов);</w:t>
            </w:r>
          </w:p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В режиме продленного дня (12-14 часов);</w:t>
            </w:r>
          </w:p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0 Чел%</w:t>
            </w:r>
          </w:p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Количество/доля обучающихся с ограниченными возможностями здоровья, получающих услуги:</w:t>
            </w:r>
          </w:p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развитии;</w:t>
            </w:r>
          </w:p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По освоению основной образовательной программы дошкольного образования;</w:t>
            </w:r>
          </w:p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6E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Качество реализации основной образовательной программы дошкольного образования, а также присмотра и ухода за детьми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Уровень заболеваемости детей (средний показатель пропуска дошкольной образовательной организации по болезни на одного ребенка)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6,7</w:t>
            </w:r>
            <w:r w:rsidRPr="00F16E1F">
              <w:rPr>
                <w:rFonts w:ascii="Times New Roman" w:hAnsi="Times New Roman"/>
                <w:sz w:val="24"/>
                <w:szCs w:val="24"/>
              </w:rPr>
              <w:t xml:space="preserve"> дня одним ребенком</w:t>
            </w:r>
          </w:p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Характеристики развития детей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Доля детей, имеющих высокий уровень развития личностных качеств в соответствии с возрастом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16E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Доля детей, имеющих средний  уровень развития личностных качеств в соответствии с возрастом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F16E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Доля детей, имеющих низкий  уровень развития личностных качеств в соответствии с возрастом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16E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16E1F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Доля родителей,  не вполне удовлетворенных успехами своего ребенка в дошкольном учреждении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16E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Доля родителей,  не удовлетворенных успехами своего ребенка в дошкольном учреждении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6E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Доля родителей, полагающих уровень образовательных услуг высокими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F16E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F16E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6E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Кадровое обеспечение учебного процесса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 xml:space="preserve"> 4 чел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Чел%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Не педагогическое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работников, имеющих среднее специальное образование, из них: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3 – 75%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Не педагогическое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Чел%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 xml:space="preserve"> 0Чел%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3.4.2.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3 – 75%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3.5.1.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До 5 лет, в том числе молодых специалистов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F16E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3.5.2.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 в возрасте до 30 лет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 в возрасте до 55 лет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4 – 100%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Доля педагогических и управленческих кадров, прошедших повышение квалификации по ФГТ (ФГОС) (в общей численности педагогических и управленческих кадров), в том числе: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  <w:r w:rsidRPr="00F16E1F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Соотношение педагог/ребенок в дошкольной организации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1 -7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Наличие в дошкольной образовательной  организации специалистов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Инструктора по физкультуре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Педагогов коррекционного обучения (при наличии круп компенсирующей направленности)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Педагога -  психолога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Медицинской сестры, работающей на постоянной основе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Специалистов по лечебной физкультуре (для ослабленных, часто болеющих детей, с ограниченными возможностями здоровья)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6E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Инфраструктура дошкольной образовательной организации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Соблюдение в группах гигиенических норм площади на одного ребенка (норматив наполняемости групп)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Pr="00F16E1F">
              <w:rPr>
                <w:rFonts w:ascii="Times New Roman" w:hAnsi="Times New Roman"/>
                <w:sz w:val="24"/>
                <w:szCs w:val="24"/>
              </w:rPr>
              <w:t xml:space="preserve"> кв.м на 1 ребенка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Наличие физкультурного и музыкального  залов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Оснащение групп мебелью, игровым и дидактическим материалом в соответствии с ФГТ (ФГОС)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Наличие возможностей для работы специалистов,  в том числе для педагогов коррекционного образования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17911" w:rsidRPr="00F16E1F" w:rsidTr="00F16E1F">
        <w:tc>
          <w:tcPr>
            <w:tcW w:w="702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11741" w:type="dxa"/>
          </w:tcPr>
          <w:p w:rsidR="00A17911" w:rsidRPr="00F16E1F" w:rsidRDefault="00A17911" w:rsidP="00F1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2343" w:type="dxa"/>
          </w:tcPr>
          <w:p w:rsidR="00A17911" w:rsidRPr="00F16E1F" w:rsidRDefault="00A17911" w:rsidP="00F1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E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17911" w:rsidRDefault="00A17911" w:rsidP="00885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911" w:rsidRPr="008850F1" w:rsidRDefault="00A17911" w:rsidP="00885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17911" w:rsidRPr="008850F1" w:rsidSect="008850F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11" w:rsidRDefault="00A17911" w:rsidP="00D000D2">
      <w:pPr>
        <w:spacing w:after="0" w:line="240" w:lineRule="auto"/>
      </w:pPr>
      <w:r>
        <w:separator/>
      </w:r>
    </w:p>
  </w:endnote>
  <w:endnote w:type="continuationSeparator" w:id="1">
    <w:p w:rsidR="00A17911" w:rsidRDefault="00A17911" w:rsidP="00D0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11" w:rsidRDefault="00A17911" w:rsidP="00D000D2">
      <w:pPr>
        <w:spacing w:after="0" w:line="240" w:lineRule="auto"/>
      </w:pPr>
      <w:r>
        <w:separator/>
      </w:r>
    </w:p>
  </w:footnote>
  <w:footnote w:type="continuationSeparator" w:id="1">
    <w:p w:rsidR="00A17911" w:rsidRDefault="00A17911" w:rsidP="00D0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11" w:rsidRPr="00D000D2" w:rsidRDefault="00A17911" w:rsidP="00D000D2">
    <w:pPr>
      <w:pStyle w:val="Header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0F1"/>
    <w:rsid w:val="00067051"/>
    <w:rsid w:val="000868D2"/>
    <w:rsid w:val="0012352A"/>
    <w:rsid w:val="005A1907"/>
    <w:rsid w:val="00696D20"/>
    <w:rsid w:val="007C2F9D"/>
    <w:rsid w:val="007F1EAF"/>
    <w:rsid w:val="00860DF8"/>
    <w:rsid w:val="008850F1"/>
    <w:rsid w:val="0088773E"/>
    <w:rsid w:val="008C7A85"/>
    <w:rsid w:val="00931DF5"/>
    <w:rsid w:val="00A11CBE"/>
    <w:rsid w:val="00A17911"/>
    <w:rsid w:val="00B03F0E"/>
    <w:rsid w:val="00BA2FB7"/>
    <w:rsid w:val="00CE3DAC"/>
    <w:rsid w:val="00CF5C0C"/>
    <w:rsid w:val="00D000D2"/>
    <w:rsid w:val="00D71E9A"/>
    <w:rsid w:val="00E86828"/>
    <w:rsid w:val="00F051A1"/>
    <w:rsid w:val="00F1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50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0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00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0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00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4</Pages>
  <Words>857</Words>
  <Characters>4885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Зина</cp:lastModifiedBy>
  <cp:revision>11</cp:revision>
  <cp:lastPrinted>2015-06-04T03:04:00Z</cp:lastPrinted>
  <dcterms:created xsi:type="dcterms:W3CDTF">2014-05-06T04:27:00Z</dcterms:created>
  <dcterms:modified xsi:type="dcterms:W3CDTF">2015-06-04T03:06:00Z</dcterms:modified>
</cp:coreProperties>
</file>